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0790B5">
      <w:pPr>
        <w:widowControl/>
        <w:snapToGrid w:val="0"/>
        <w:spacing w:line="360" w:lineRule="auto"/>
        <w:ind w:firstLine="420"/>
        <w:jc w:val="center"/>
        <w:rPr>
          <w:rFonts w:hint="eastAsia" w:ascii="仿宋" w:hAnsi="仿宋" w:eastAsia="仿宋"/>
          <w:b/>
          <w:sz w:val="36"/>
          <w:szCs w:val="36"/>
        </w:rPr>
      </w:pPr>
      <w:r>
        <w:rPr>
          <w:rFonts w:hint="eastAsia" w:ascii="仿宋" w:hAnsi="仿宋" w:eastAsia="仿宋"/>
          <w:b/>
          <w:sz w:val="36"/>
          <w:szCs w:val="36"/>
          <w:highlight w:val="none"/>
          <w:lang w:val="en-US" w:eastAsia="zh-CN"/>
        </w:rPr>
        <w:t>367</w:t>
      </w:r>
      <w:r>
        <w:rPr>
          <w:rFonts w:ascii="仿宋" w:hAnsi="仿宋" w:eastAsia="仿宋"/>
          <w:b/>
          <w:sz w:val="36"/>
          <w:szCs w:val="36"/>
        </w:rPr>
        <w:t>-</w:t>
      </w:r>
      <w:r>
        <w:rPr>
          <w:rFonts w:hint="eastAsia" w:ascii="仿宋" w:hAnsi="仿宋" w:eastAsia="仿宋"/>
          <w:b/>
          <w:sz w:val="36"/>
          <w:szCs w:val="36"/>
        </w:rPr>
        <w:t>《</w:t>
      </w:r>
      <w:r>
        <w:rPr>
          <w:rFonts w:ascii="仿宋" w:hAnsi="仿宋" w:eastAsia="仿宋"/>
          <w:b/>
          <w:sz w:val="36"/>
          <w:szCs w:val="36"/>
        </w:rPr>
        <w:t>翻译基础</w:t>
      </w:r>
      <w:r>
        <w:rPr>
          <w:rFonts w:hint="eastAsia" w:ascii="仿宋" w:hAnsi="仿宋" w:eastAsia="仿宋"/>
          <w:b/>
          <w:sz w:val="36"/>
          <w:szCs w:val="36"/>
          <w:lang w:eastAsia="zh-CN"/>
        </w:rPr>
        <w:t>（</w:t>
      </w:r>
      <w:r>
        <w:rPr>
          <w:rFonts w:hint="eastAsia" w:ascii="仿宋" w:hAnsi="仿宋" w:eastAsia="仿宋"/>
          <w:b/>
          <w:sz w:val="36"/>
          <w:szCs w:val="36"/>
        </w:rPr>
        <w:t>越南</w:t>
      </w:r>
      <w:r>
        <w:rPr>
          <w:rFonts w:ascii="仿宋" w:hAnsi="仿宋" w:eastAsia="仿宋"/>
          <w:b/>
          <w:sz w:val="36"/>
          <w:szCs w:val="36"/>
        </w:rPr>
        <w:t>语</w:t>
      </w:r>
      <w:r>
        <w:rPr>
          <w:rFonts w:hint="eastAsia" w:ascii="仿宋" w:hAnsi="仿宋" w:eastAsia="仿宋"/>
          <w:b/>
          <w:sz w:val="36"/>
          <w:szCs w:val="36"/>
          <w:lang w:eastAsia="zh-CN"/>
        </w:rPr>
        <w:t>）</w:t>
      </w:r>
      <w:r>
        <w:rPr>
          <w:rFonts w:hint="eastAsia" w:ascii="仿宋" w:hAnsi="仿宋" w:eastAsia="仿宋"/>
          <w:b/>
          <w:sz w:val="36"/>
          <w:szCs w:val="36"/>
        </w:rPr>
        <w:t>》</w:t>
      </w:r>
      <w:r>
        <w:rPr>
          <w:rFonts w:ascii="仿宋" w:hAnsi="仿宋" w:eastAsia="仿宋"/>
          <w:b/>
          <w:sz w:val="36"/>
          <w:szCs w:val="36"/>
        </w:rPr>
        <w:t>考试大纲</w:t>
      </w:r>
    </w:p>
    <w:p w14:paraId="3941C2E5">
      <w:pPr>
        <w:snapToGrid w:val="0"/>
        <w:spacing w:line="360" w:lineRule="auto"/>
        <w:jc w:val="center"/>
        <w:rPr>
          <w:rFonts w:hint="eastAsia" w:ascii="仿宋" w:hAnsi="仿宋" w:eastAsia="仿宋"/>
          <w:b/>
          <w:szCs w:val="21"/>
        </w:rPr>
      </w:pPr>
      <w:r>
        <w:rPr>
          <w:rFonts w:hint="eastAsia" w:ascii="黑体" w:hAnsi="黑体" w:eastAsia="黑体"/>
          <w:color w:val="FF0000"/>
          <w:szCs w:val="21"/>
        </w:rPr>
        <w:t>（研究生招生考试属于择优选拔性考试，考试大纲及书目仅供参考，考试内容及题型可包括但不仅限于以上范围，主要考察考生分析和解决问题的能力。）</w:t>
      </w:r>
    </w:p>
    <w:p w14:paraId="66006ABA">
      <w:pPr>
        <w:widowControl/>
        <w:snapToGrid w:val="0"/>
        <w:spacing w:line="360" w:lineRule="auto"/>
        <w:ind w:firstLine="420"/>
        <w:jc w:val="center"/>
        <w:rPr>
          <w:rFonts w:hint="eastAsia" w:ascii="宋体" w:hAnsi="宋体" w:eastAsia="宋体" w:cs="宋体"/>
          <w:kern w:val="0"/>
          <w:sz w:val="30"/>
          <w:szCs w:val="30"/>
        </w:rPr>
      </w:pPr>
    </w:p>
    <w:p w14:paraId="6D0D5D5E">
      <w:pPr>
        <w:pStyle w:val="10"/>
        <w:snapToGrid w:val="0"/>
        <w:spacing w:line="360" w:lineRule="auto"/>
        <w:ind w:firstLine="0" w:firstLineChars="0"/>
        <w:rPr>
          <w:rFonts w:hint="eastAsia" w:ascii="仿宋" w:hAnsi="仿宋" w:eastAsia="仿宋"/>
          <w:b/>
          <w:sz w:val="30"/>
          <w:szCs w:val="30"/>
        </w:rPr>
      </w:pPr>
      <w:r>
        <w:rPr>
          <w:rFonts w:hint="eastAsia" w:ascii="仿宋" w:hAnsi="仿宋" w:eastAsia="仿宋"/>
          <w:b/>
          <w:sz w:val="30"/>
          <w:szCs w:val="30"/>
        </w:rPr>
        <w:t>一、考试要求及总体目标</w:t>
      </w:r>
    </w:p>
    <w:p w14:paraId="549370E7">
      <w:pPr>
        <w:widowControl/>
        <w:snapToGrid w:val="0"/>
        <w:spacing w:line="360" w:lineRule="auto"/>
        <w:ind w:firstLine="560" w:firstLineChars="200"/>
        <w:jc w:val="left"/>
        <w:rPr>
          <w:rFonts w:hint="eastAsia" w:ascii="仿宋" w:hAnsi="仿宋" w:eastAsia="仿宋"/>
          <w:sz w:val="28"/>
          <w:szCs w:val="28"/>
        </w:rPr>
      </w:pPr>
      <w:r>
        <w:rPr>
          <w:rFonts w:hint="eastAsia" w:ascii="仿宋" w:hAnsi="仿宋" w:eastAsia="仿宋"/>
          <w:sz w:val="28"/>
          <w:szCs w:val="28"/>
        </w:rPr>
        <w:t>《翻译基础</w:t>
      </w:r>
      <w:r>
        <w:rPr>
          <w:rFonts w:hint="eastAsia" w:ascii="仿宋" w:hAnsi="仿宋" w:eastAsia="仿宋"/>
          <w:sz w:val="28"/>
          <w:szCs w:val="28"/>
          <w:lang w:eastAsia="zh-CN"/>
        </w:rPr>
        <w:t>（</w:t>
      </w:r>
      <w:r>
        <w:rPr>
          <w:rFonts w:hint="eastAsia" w:ascii="仿宋" w:hAnsi="仿宋" w:eastAsia="仿宋"/>
          <w:sz w:val="28"/>
          <w:szCs w:val="28"/>
        </w:rPr>
        <w:t>越南语</w:t>
      </w:r>
      <w:bookmarkStart w:id="0" w:name="_GoBack"/>
      <w:bookmarkEnd w:id="0"/>
      <w:r>
        <w:rPr>
          <w:rFonts w:hint="eastAsia" w:ascii="仿宋" w:hAnsi="仿宋" w:eastAsia="仿宋"/>
          <w:sz w:val="28"/>
          <w:szCs w:val="28"/>
          <w:lang w:eastAsia="zh-CN"/>
        </w:rPr>
        <w:t>）</w:t>
      </w:r>
      <w:r>
        <w:rPr>
          <w:rFonts w:hint="eastAsia" w:ascii="仿宋" w:hAnsi="仿宋" w:eastAsia="仿宋"/>
          <w:sz w:val="28"/>
          <w:szCs w:val="28"/>
        </w:rPr>
        <w:t>》是全日制越南语翻译硕士专业学位(MTI)研究生入学考试的基础课考试科目，其目的是考查考生的汉越互译能力是否达到进入MTI学习阶段的水平。本科目的考试内容包括越译汉和汉译越两大部分。要求考生具备较高的中文表达能力，具备相应的越南语词汇量、语法知识，并能综合运用越南语知识及翻译技能进行越南语专业高年级难度的汉越互译。重在考核考生的汉语和越南语语言表达能力和翻译能力。</w:t>
      </w:r>
    </w:p>
    <w:p w14:paraId="226F9A9C">
      <w:pPr>
        <w:pStyle w:val="10"/>
        <w:snapToGrid w:val="0"/>
        <w:spacing w:line="360" w:lineRule="auto"/>
        <w:ind w:firstLine="0" w:firstLineChars="0"/>
        <w:rPr>
          <w:rFonts w:hint="eastAsia" w:ascii="仿宋" w:hAnsi="仿宋" w:eastAsia="仿宋"/>
          <w:b/>
          <w:sz w:val="30"/>
          <w:szCs w:val="30"/>
        </w:rPr>
      </w:pPr>
      <w:r>
        <w:rPr>
          <w:rFonts w:hint="eastAsia" w:ascii="仿宋" w:hAnsi="仿宋" w:eastAsia="仿宋"/>
          <w:b/>
          <w:sz w:val="30"/>
          <w:szCs w:val="30"/>
        </w:rPr>
        <w:t>二、考试形式与试题结构</w:t>
      </w:r>
    </w:p>
    <w:p w14:paraId="63AEE949">
      <w:pPr>
        <w:pStyle w:val="10"/>
        <w:snapToGrid w:val="0"/>
        <w:spacing w:line="360" w:lineRule="auto"/>
        <w:ind w:firstLine="0" w:firstLineChars="0"/>
        <w:rPr>
          <w:rFonts w:hint="eastAsia" w:ascii="仿宋" w:hAnsi="仿宋" w:eastAsia="仿宋"/>
          <w:b/>
          <w:sz w:val="28"/>
          <w:szCs w:val="28"/>
        </w:rPr>
      </w:pPr>
      <w:r>
        <w:rPr>
          <w:rFonts w:hint="eastAsia" w:ascii="仿宋" w:hAnsi="仿宋" w:eastAsia="仿宋"/>
          <w:sz w:val="28"/>
          <w:szCs w:val="28"/>
        </w:rPr>
        <w:t>（一）试卷成绩及考试时间</w:t>
      </w:r>
    </w:p>
    <w:p w14:paraId="5D7E5F7C">
      <w:pPr>
        <w:pStyle w:val="10"/>
        <w:snapToGrid w:val="0"/>
        <w:spacing w:line="360" w:lineRule="auto"/>
        <w:ind w:firstLine="560"/>
        <w:rPr>
          <w:rFonts w:hint="eastAsia" w:ascii="仿宋" w:hAnsi="仿宋" w:eastAsia="仿宋"/>
          <w:sz w:val="28"/>
          <w:szCs w:val="28"/>
        </w:rPr>
      </w:pPr>
      <w:r>
        <w:rPr>
          <w:rFonts w:hint="eastAsia" w:ascii="仿宋" w:hAnsi="仿宋" w:eastAsia="仿宋"/>
          <w:sz w:val="28"/>
          <w:szCs w:val="28"/>
        </w:rPr>
        <w:t>本试卷满分为15</w:t>
      </w:r>
      <w:r>
        <w:rPr>
          <w:rFonts w:ascii="仿宋" w:hAnsi="仿宋" w:eastAsia="仿宋"/>
          <w:sz w:val="28"/>
          <w:szCs w:val="28"/>
        </w:rPr>
        <w:t>0</w:t>
      </w:r>
      <w:r>
        <w:rPr>
          <w:rFonts w:hint="eastAsia" w:ascii="仿宋" w:hAnsi="仿宋" w:eastAsia="仿宋"/>
          <w:sz w:val="28"/>
          <w:szCs w:val="28"/>
        </w:rPr>
        <w:t>分，考试时间为180 分钟。</w:t>
      </w:r>
    </w:p>
    <w:p w14:paraId="18FC8260">
      <w:pPr>
        <w:pStyle w:val="10"/>
        <w:snapToGrid w:val="0"/>
        <w:spacing w:line="360" w:lineRule="auto"/>
        <w:ind w:firstLine="0" w:firstLineChars="0"/>
        <w:rPr>
          <w:rFonts w:hint="eastAsia" w:ascii="仿宋" w:hAnsi="仿宋" w:eastAsia="仿宋"/>
          <w:sz w:val="28"/>
          <w:szCs w:val="28"/>
        </w:rPr>
      </w:pPr>
      <w:r>
        <w:rPr>
          <w:rFonts w:hint="eastAsia" w:ascii="仿宋" w:hAnsi="仿宋" w:eastAsia="仿宋"/>
          <w:sz w:val="28"/>
          <w:szCs w:val="28"/>
        </w:rPr>
        <w:t>（二）答题方式</w:t>
      </w:r>
    </w:p>
    <w:p w14:paraId="18397E2B">
      <w:pPr>
        <w:pStyle w:val="10"/>
        <w:snapToGrid w:val="0"/>
        <w:spacing w:line="360" w:lineRule="auto"/>
        <w:ind w:firstLine="560"/>
        <w:rPr>
          <w:rFonts w:hint="eastAsia" w:ascii="仿宋" w:hAnsi="仿宋" w:eastAsia="仿宋"/>
          <w:sz w:val="28"/>
          <w:szCs w:val="28"/>
        </w:rPr>
      </w:pPr>
      <w:r>
        <w:rPr>
          <w:rFonts w:hint="eastAsia" w:ascii="仿宋" w:hAnsi="仿宋" w:eastAsia="仿宋"/>
          <w:sz w:val="28"/>
          <w:szCs w:val="28"/>
        </w:rPr>
        <w:t>答题方式为闭卷，笔试。</w:t>
      </w:r>
    </w:p>
    <w:p w14:paraId="328006FA">
      <w:pPr>
        <w:pStyle w:val="10"/>
        <w:snapToGrid w:val="0"/>
        <w:spacing w:line="360" w:lineRule="auto"/>
        <w:ind w:firstLine="0" w:firstLineChars="0"/>
        <w:rPr>
          <w:rFonts w:hint="eastAsia" w:ascii="仿宋" w:hAnsi="仿宋" w:eastAsia="仿宋"/>
          <w:sz w:val="28"/>
          <w:szCs w:val="28"/>
        </w:rPr>
      </w:pPr>
      <w:r>
        <w:rPr>
          <w:rFonts w:hint="eastAsia" w:ascii="仿宋" w:hAnsi="仿宋" w:eastAsia="仿宋"/>
          <w:sz w:val="28"/>
          <w:szCs w:val="28"/>
        </w:rPr>
        <w:t>（三）试题结构</w:t>
      </w:r>
    </w:p>
    <w:p w14:paraId="1DCC8352">
      <w:pPr>
        <w:pStyle w:val="10"/>
        <w:snapToGrid w:val="0"/>
        <w:spacing w:line="360" w:lineRule="auto"/>
        <w:ind w:firstLine="560"/>
        <w:rPr>
          <w:rFonts w:hint="eastAsia" w:ascii="仿宋" w:hAnsi="仿宋" w:eastAsia="仿宋"/>
          <w:sz w:val="28"/>
          <w:szCs w:val="28"/>
        </w:rPr>
      </w:pPr>
      <w:r>
        <w:rPr>
          <w:rFonts w:hint="eastAsia" w:ascii="仿宋" w:hAnsi="仿宋" w:eastAsia="仿宋"/>
          <w:sz w:val="28"/>
          <w:szCs w:val="28"/>
        </w:rPr>
        <w:t>本试卷采取客观试题与主观试题相结合，翻译技能测试与综合技能测试相结合的方法。主要涉及选择题、判断题、越译汉、汉译越等题型。每次考试视具体情况采用合适的题型进行命题。</w:t>
      </w:r>
    </w:p>
    <w:p w14:paraId="66ECBBFE">
      <w:pPr>
        <w:pStyle w:val="10"/>
        <w:snapToGrid w:val="0"/>
        <w:spacing w:line="360" w:lineRule="auto"/>
        <w:ind w:firstLine="0" w:firstLineChars="0"/>
        <w:rPr>
          <w:rFonts w:hint="eastAsia" w:ascii="仿宋" w:hAnsi="仿宋" w:eastAsia="仿宋"/>
          <w:b/>
          <w:sz w:val="30"/>
          <w:szCs w:val="30"/>
        </w:rPr>
      </w:pPr>
      <w:r>
        <w:rPr>
          <w:rFonts w:hint="eastAsia" w:ascii="仿宋" w:hAnsi="仿宋" w:eastAsia="仿宋"/>
          <w:b/>
          <w:sz w:val="30"/>
          <w:szCs w:val="30"/>
        </w:rPr>
        <w:t>三、考察目标及要求</w:t>
      </w:r>
    </w:p>
    <w:p w14:paraId="2EA4A5E2">
      <w:pPr>
        <w:widowControl/>
        <w:jc w:val="left"/>
        <w:rPr>
          <w:rFonts w:hint="eastAsia" w:ascii="仿宋" w:hAnsi="仿宋" w:eastAsia="仿宋" w:cs="Times New Roman"/>
          <w:sz w:val="28"/>
          <w:szCs w:val="28"/>
        </w:rPr>
      </w:pPr>
      <w:r>
        <w:rPr>
          <w:rFonts w:hint="eastAsia" w:ascii="仿宋" w:hAnsi="仿宋" w:eastAsia="仿宋" w:cs="Times New Roman"/>
          <w:sz w:val="28"/>
          <w:szCs w:val="28"/>
        </w:rPr>
        <w:t>（一）</w:t>
      </w:r>
      <w:r>
        <w:rPr>
          <w:rFonts w:ascii="仿宋" w:hAnsi="仿宋" w:eastAsia="仿宋" w:cs="Times New Roman"/>
          <w:sz w:val="28"/>
          <w:szCs w:val="28"/>
        </w:rPr>
        <w:t>词语翻译</w:t>
      </w:r>
    </w:p>
    <w:p w14:paraId="2E01E45A">
      <w:pPr>
        <w:pStyle w:val="10"/>
        <w:snapToGrid w:val="0"/>
        <w:spacing w:line="360" w:lineRule="auto"/>
        <w:ind w:firstLine="0" w:firstLineChars="0"/>
        <w:rPr>
          <w:rFonts w:hint="eastAsia" w:ascii="仿宋" w:hAnsi="仿宋" w:eastAsia="仿宋"/>
          <w:sz w:val="28"/>
          <w:szCs w:val="28"/>
        </w:rPr>
      </w:pPr>
      <w:r>
        <w:rPr>
          <w:rFonts w:hint="eastAsia" w:ascii="仿宋" w:hAnsi="仿宋" w:eastAsia="等线"/>
          <w:sz w:val="28"/>
          <w:szCs w:val="28"/>
        </w:rPr>
        <w:t>1.</w:t>
      </w:r>
      <w:r>
        <w:rPr>
          <w:rFonts w:hint="eastAsia" w:ascii="仿宋" w:hAnsi="仿宋" w:eastAsia="仿宋"/>
          <w:sz w:val="28"/>
          <w:szCs w:val="28"/>
        </w:rPr>
        <w:t>考察目标</w:t>
      </w:r>
    </w:p>
    <w:p w14:paraId="1A77F8DE">
      <w:pPr>
        <w:pStyle w:val="10"/>
        <w:snapToGrid w:val="0"/>
        <w:spacing w:line="360" w:lineRule="auto"/>
        <w:ind w:firstLine="560"/>
        <w:rPr>
          <w:rFonts w:hint="eastAsia" w:ascii="仿宋" w:hAnsi="仿宋" w:eastAsia="仿宋"/>
          <w:sz w:val="28"/>
          <w:szCs w:val="28"/>
        </w:rPr>
      </w:pPr>
      <w:r>
        <w:rPr>
          <w:rFonts w:hint="eastAsia" w:ascii="仿宋" w:hAnsi="仿宋" w:eastAsia="仿宋"/>
          <w:sz w:val="28"/>
          <w:szCs w:val="28"/>
        </w:rPr>
        <w:t>考察考生</w:t>
      </w:r>
      <w:r>
        <w:rPr>
          <w:rFonts w:ascii="仿宋" w:hAnsi="仿宋" w:eastAsia="仿宋"/>
          <w:sz w:val="28"/>
          <w:szCs w:val="28"/>
        </w:rPr>
        <w:t>翻译</w:t>
      </w:r>
      <w:r>
        <w:rPr>
          <w:rFonts w:hint="eastAsia" w:ascii="仿宋" w:hAnsi="仿宋" w:eastAsia="仿宋"/>
          <w:sz w:val="28"/>
          <w:szCs w:val="28"/>
        </w:rPr>
        <w:t>汉越</w:t>
      </w:r>
      <w:r>
        <w:rPr>
          <w:rFonts w:ascii="仿宋" w:hAnsi="仿宋" w:eastAsia="仿宋"/>
          <w:sz w:val="28"/>
          <w:szCs w:val="28"/>
        </w:rPr>
        <w:t>术语</w:t>
      </w:r>
      <w:r>
        <w:rPr>
          <w:rFonts w:hint="eastAsia" w:ascii="仿宋" w:hAnsi="仿宋" w:eastAsia="仿宋"/>
          <w:sz w:val="28"/>
          <w:szCs w:val="28"/>
        </w:rPr>
        <w:t>、缩略语、</w:t>
      </w:r>
      <w:r>
        <w:rPr>
          <w:rFonts w:ascii="仿宋" w:hAnsi="仿宋" w:eastAsia="仿宋"/>
          <w:sz w:val="28"/>
          <w:szCs w:val="28"/>
        </w:rPr>
        <w:t>专有名词</w:t>
      </w:r>
      <w:r>
        <w:rPr>
          <w:rFonts w:hint="eastAsia" w:ascii="仿宋" w:hAnsi="仿宋" w:eastAsia="仿宋"/>
          <w:sz w:val="28"/>
          <w:szCs w:val="28"/>
        </w:rPr>
        <w:t>、词组、短语的准确度</w:t>
      </w:r>
      <w:r>
        <w:rPr>
          <w:rFonts w:ascii="仿宋" w:hAnsi="仿宋" w:eastAsia="仿宋"/>
          <w:sz w:val="28"/>
          <w:szCs w:val="28"/>
        </w:rPr>
        <w:t>。</w:t>
      </w:r>
    </w:p>
    <w:p w14:paraId="325CFCAA">
      <w:pPr>
        <w:snapToGrid w:val="0"/>
        <w:spacing w:line="360" w:lineRule="auto"/>
        <w:rPr>
          <w:rFonts w:hint="eastAsia" w:ascii="仿宋" w:hAnsi="仿宋" w:eastAsia="仿宋"/>
          <w:sz w:val="28"/>
          <w:szCs w:val="28"/>
        </w:rPr>
      </w:pPr>
      <w:r>
        <w:rPr>
          <w:rFonts w:hint="eastAsia" w:ascii="MS Mincho" w:hAnsi="MS Mincho" w:eastAsia="等线"/>
          <w:sz w:val="28"/>
          <w:szCs w:val="28"/>
        </w:rPr>
        <w:t>2.</w:t>
      </w:r>
      <w:r>
        <w:rPr>
          <w:rFonts w:hint="eastAsia" w:ascii="仿宋" w:hAnsi="仿宋" w:eastAsia="仿宋"/>
          <w:sz w:val="28"/>
          <w:szCs w:val="28"/>
        </w:rPr>
        <w:t>考试要求</w:t>
      </w:r>
    </w:p>
    <w:p w14:paraId="63943708">
      <w:pPr>
        <w:pStyle w:val="10"/>
        <w:snapToGrid w:val="0"/>
        <w:spacing w:line="360" w:lineRule="auto"/>
        <w:ind w:firstLine="560"/>
        <w:rPr>
          <w:rFonts w:hint="eastAsia" w:ascii="仿宋" w:hAnsi="仿宋" w:eastAsia="仿宋" w:cstheme="minorBidi"/>
          <w:sz w:val="28"/>
          <w:szCs w:val="28"/>
        </w:rPr>
      </w:pPr>
      <w:r>
        <w:rPr>
          <w:rFonts w:ascii="仿宋" w:hAnsi="仿宋" w:eastAsia="仿宋" w:cstheme="minorBidi"/>
          <w:sz w:val="28"/>
          <w:szCs w:val="28"/>
        </w:rPr>
        <w:t>要求考生</w:t>
      </w:r>
      <w:r>
        <w:rPr>
          <w:rFonts w:hint="eastAsia" w:ascii="仿宋" w:hAnsi="仿宋" w:eastAsia="仿宋" w:cstheme="minorBidi"/>
          <w:sz w:val="28"/>
          <w:szCs w:val="28"/>
        </w:rPr>
        <w:t>运用较为丰富的政治、经济、外交、文化等方面的知识储备，运用正确得当的翻译策略和技巧，</w:t>
      </w:r>
      <w:r>
        <w:rPr>
          <w:rFonts w:ascii="仿宋" w:hAnsi="仿宋" w:eastAsia="仿宋" w:cstheme="minorBidi"/>
          <w:sz w:val="28"/>
          <w:szCs w:val="28"/>
        </w:rPr>
        <w:t>准确地</w:t>
      </w:r>
      <w:r>
        <w:rPr>
          <w:rFonts w:hint="eastAsia" w:ascii="仿宋" w:hAnsi="仿宋" w:eastAsia="仿宋" w:cstheme="minorBidi"/>
          <w:sz w:val="28"/>
          <w:szCs w:val="28"/>
        </w:rPr>
        <w:t>翻译</w:t>
      </w:r>
      <w:r>
        <w:rPr>
          <w:rFonts w:ascii="仿宋" w:hAnsi="仿宋" w:eastAsia="仿宋" w:cstheme="minorBidi"/>
          <w:sz w:val="28"/>
          <w:szCs w:val="28"/>
        </w:rPr>
        <w:t>题中的</w:t>
      </w:r>
      <w:r>
        <w:rPr>
          <w:rFonts w:hint="eastAsia" w:ascii="仿宋" w:hAnsi="仿宋" w:eastAsia="仿宋" w:cstheme="minorBidi"/>
          <w:sz w:val="28"/>
          <w:szCs w:val="28"/>
        </w:rPr>
        <w:t>汉越</w:t>
      </w:r>
      <w:r>
        <w:rPr>
          <w:rFonts w:ascii="仿宋" w:hAnsi="仿宋" w:eastAsia="仿宋" w:cstheme="minorBidi"/>
          <w:sz w:val="28"/>
          <w:szCs w:val="28"/>
        </w:rPr>
        <w:t>术语</w:t>
      </w:r>
      <w:r>
        <w:rPr>
          <w:rFonts w:hint="eastAsia" w:ascii="仿宋" w:hAnsi="仿宋" w:eastAsia="仿宋" w:cstheme="minorBidi"/>
          <w:sz w:val="28"/>
          <w:szCs w:val="28"/>
        </w:rPr>
        <w:t>、缩略语、</w:t>
      </w:r>
      <w:r>
        <w:rPr>
          <w:rFonts w:ascii="仿宋" w:hAnsi="仿宋" w:eastAsia="仿宋" w:cstheme="minorBidi"/>
          <w:sz w:val="28"/>
          <w:szCs w:val="28"/>
        </w:rPr>
        <w:t>专有名词</w:t>
      </w:r>
      <w:r>
        <w:rPr>
          <w:rFonts w:hint="eastAsia" w:ascii="仿宋" w:hAnsi="仿宋" w:eastAsia="仿宋" w:cstheme="minorBidi"/>
          <w:sz w:val="28"/>
          <w:szCs w:val="28"/>
        </w:rPr>
        <w:t>、词组、短语等</w:t>
      </w:r>
      <w:r>
        <w:rPr>
          <w:rFonts w:ascii="仿宋" w:hAnsi="仿宋" w:eastAsia="仿宋" w:cstheme="minorBidi"/>
          <w:sz w:val="28"/>
          <w:szCs w:val="28"/>
        </w:rPr>
        <w:t>。</w:t>
      </w:r>
    </w:p>
    <w:p w14:paraId="579901E8">
      <w:pPr>
        <w:pStyle w:val="10"/>
        <w:snapToGrid w:val="0"/>
        <w:spacing w:line="360" w:lineRule="auto"/>
        <w:ind w:firstLine="0" w:firstLineChars="0"/>
        <w:rPr>
          <w:rFonts w:hint="eastAsia" w:ascii="仿宋" w:hAnsi="仿宋" w:eastAsia="仿宋" w:cstheme="minorBidi"/>
          <w:sz w:val="28"/>
          <w:szCs w:val="28"/>
        </w:rPr>
      </w:pPr>
      <w:r>
        <w:rPr>
          <w:rFonts w:hint="eastAsia" w:ascii="仿宋" w:hAnsi="仿宋" w:eastAsia="仿宋" w:cstheme="minorBidi"/>
          <w:sz w:val="28"/>
          <w:szCs w:val="28"/>
        </w:rPr>
        <w:t>（二）短文翻译</w:t>
      </w:r>
    </w:p>
    <w:p w14:paraId="385CFFEE">
      <w:pPr>
        <w:pStyle w:val="10"/>
        <w:snapToGrid w:val="0"/>
        <w:spacing w:line="360" w:lineRule="auto"/>
        <w:ind w:firstLine="0" w:firstLineChars="0"/>
        <w:rPr>
          <w:rFonts w:hint="eastAsia" w:ascii="仿宋" w:hAnsi="仿宋" w:eastAsia="仿宋" w:cstheme="minorBidi"/>
          <w:sz w:val="28"/>
          <w:szCs w:val="28"/>
        </w:rPr>
      </w:pPr>
      <w:r>
        <w:rPr>
          <w:rFonts w:hint="eastAsia" w:ascii="仿宋" w:hAnsi="仿宋" w:eastAsia="仿宋" w:cstheme="minorBidi"/>
          <w:sz w:val="28"/>
          <w:szCs w:val="28"/>
        </w:rPr>
        <w:t>1.考察目标</w:t>
      </w:r>
    </w:p>
    <w:p w14:paraId="6C0A280B">
      <w:pPr>
        <w:pStyle w:val="10"/>
        <w:snapToGrid w:val="0"/>
        <w:spacing w:line="360" w:lineRule="auto"/>
        <w:ind w:firstLine="560"/>
        <w:rPr>
          <w:rFonts w:hint="eastAsia" w:ascii="仿宋" w:hAnsi="仿宋" w:eastAsia="仿宋" w:cstheme="minorBidi"/>
          <w:sz w:val="28"/>
          <w:szCs w:val="28"/>
        </w:rPr>
      </w:pPr>
      <w:r>
        <w:rPr>
          <w:rFonts w:hint="eastAsia" w:ascii="仿宋" w:hAnsi="仿宋" w:eastAsia="仿宋"/>
          <w:sz w:val="28"/>
          <w:szCs w:val="28"/>
        </w:rPr>
        <w:t>考察考生政治、经济、科技、商贸等内容汉语和越南语短文的</w:t>
      </w:r>
      <w:r>
        <w:rPr>
          <w:rFonts w:ascii="仿宋" w:hAnsi="仿宋" w:eastAsia="仿宋"/>
          <w:sz w:val="28"/>
          <w:szCs w:val="28"/>
        </w:rPr>
        <w:t>翻译</w:t>
      </w:r>
      <w:r>
        <w:rPr>
          <w:rFonts w:hint="eastAsia" w:ascii="仿宋" w:hAnsi="仿宋" w:eastAsia="仿宋"/>
          <w:sz w:val="28"/>
          <w:szCs w:val="28"/>
        </w:rPr>
        <w:t>准</w:t>
      </w:r>
      <w:r>
        <w:rPr>
          <w:rFonts w:hint="eastAsia" w:ascii="仿宋" w:hAnsi="仿宋" w:eastAsia="仿宋" w:cstheme="minorBidi"/>
          <w:sz w:val="28"/>
          <w:szCs w:val="28"/>
        </w:rPr>
        <w:t>确度</w:t>
      </w:r>
      <w:r>
        <w:rPr>
          <w:rFonts w:ascii="仿宋" w:hAnsi="仿宋" w:eastAsia="仿宋" w:cstheme="minorBidi"/>
          <w:sz w:val="28"/>
          <w:szCs w:val="28"/>
        </w:rPr>
        <w:t>。</w:t>
      </w:r>
    </w:p>
    <w:p w14:paraId="11D23CA8">
      <w:pPr>
        <w:snapToGrid w:val="0"/>
        <w:spacing w:line="360" w:lineRule="auto"/>
        <w:rPr>
          <w:rFonts w:hint="eastAsia" w:ascii="仿宋" w:hAnsi="仿宋" w:eastAsia="仿宋"/>
          <w:sz w:val="28"/>
          <w:szCs w:val="28"/>
        </w:rPr>
      </w:pPr>
      <w:r>
        <w:rPr>
          <w:rFonts w:hint="eastAsia" w:ascii="仿宋" w:hAnsi="仿宋" w:eastAsia="仿宋"/>
          <w:sz w:val="28"/>
          <w:szCs w:val="28"/>
        </w:rPr>
        <w:t>2.考试要求</w:t>
      </w:r>
    </w:p>
    <w:p w14:paraId="0654B23D">
      <w:pPr>
        <w:widowControl/>
        <w:ind w:firstLine="420"/>
        <w:jc w:val="left"/>
        <w:rPr>
          <w:rFonts w:hint="eastAsia" w:ascii="仿宋" w:hAnsi="仿宋" w:eastAsia="仿宋"/>
          <w:sz w:val="28"/>
          <w:szCs w:val="28"/>
        </w:rPr>
      </w:pPr>
      <w:r>
        <w:rPr>
          <w:rFonts w:hint="eastAsia" w:ascii="仿宋" w:hAnsi="仿宋" w:eastAsia="仿宋"/>
          <w:sz w:val="28"/>
          <w:szCs w:val="28"/>
        </w:rPr>
        <w:t>要求考生具备汉越互译的基本能力，能够运用正确得当的翻译策略和技巧进行双语互译。</w:t>
      </w:r>
      <w:r>
        <w:rPr>
          <w:rFonts w:ascii="仿宋" w:hAnsi="仿宋" w:eastAsia="仿宋"/>
          <w:sz w:val="28"/>
          <w:szCs w:val="28"/>
        </w:rPr>
        <w:t>要求考生准确地</w:t>
      </w:r>
      <w:r>
        <w:rPr>
          <w:rFonts w:hint="eastAsia" w:ascii="仿宋" w:hAnsi="仿宋" w:eastAsia="仿宋"/>
          <w:sz w:val="28"/>
          <w:szCs w:val="28"/>
        </w:rPr>
        <w:t>翻译</w:t>
      </w:r>
      <w:r>
        <w:rPr>
          <w:rFonts w:ascii="仿宋" w:hAnsi="仿宋" w:eastAsia="仿宋"/>
          <w:sz w:val="28"/>
          <w:szCs w:val="28"/>
        </w:rPr>
        <w:t>题中的</w:t>
      </w:r>
      <w:r>
        <w:rPr>
          <w:rFonts w:hint="eastAsia" w:ascii="仿宋" w:hAnsi="仿宋" w:eastAsia="仿宋"/>
          <w:sz w:val="28"/>
          <w:szCs w:val="28"/>
        </w:rPr>
        <w:t>政治、经济、科技、商贸等内容汉语和越南语短文。</w:t>
      </w:r>
      <w:r>
        <w:rPr>
          <w:rFonts w:ascii="仿宋" w:hAnsi="仿宋" w:eastAsia="仿宋"/>
          <w:sz w:val="28"/>
          <w:szCs w:val="28"/>
        </w:rPr>
        <w:t>译文忠实原文，无明显误译、漏译</w:t>
      </w:r>
      <w:r>
        <w:rPr>
          <w:rFonts w:hint="eastAsia" w:ascii="仿宋" w:hAnsi="仿宋" w:eastAsia="仿宋"/>
          <w:sz w:val="28"/>
          <w:szCs w:val="28"/>
        </w:rPr>
        <w:t>，</w:t>
      </w:r>
      <w:r>
        <w:rPr>
          <w:rFonts w:ascii="仿宋" w:hAnsi="仿宋" w:eastAsia="仿宋"/>
          <w:sz w:val="28"/>
          <w:szCs w:val="28"/>
        </w:rPr>
        <w:t>译文通顺，用词正确、表达基本无误</w:t>
      </w:r>
      <w:r>
        <w:rPr>
          <w:rFonts w:hint="eastAsia" w:ascii="仿宋" w:hAnsi="仿宋" w:eastAsia="仿宋"/>
          <w:sz w:val="28"/>
          <w:szCs w:val="28"/>
        </w:rPr>
        <w:t>，</w:t>
      </w:r>
      <w:r>
        <w:rPr>
          <w:rFonts w:ascii="仿宋" w:hAnsi="仿宋" w:eastAsia="仿宋"/>
          <w:sz w:val="28"/>
          <w:szCs w:val="28"/>
        </w:rPr>
        <w:t>译文无明显语法错误</w:t>
      </w:r>
      <w:r>
        <w:rPr>
          <w:rFonts w:hint="eastAsia" w:ascii="仿宋" w:hAnsi="仿宋" w:eastAsia="仿宋"/>
          <w:sz w:val="28"/>
          <w:szCs w:val="28"/>
        </w:rPr>
        <w:t>。越</w:t>
      </w:r>
      <w:r>
        <w:rPr>
          <w:rFonts w:ascii="仿宋" w:hAnsi="仿宋" w:eastAsia="仿宋"/>
          <w:sz w:val="28"/>
          <w:szCs w:val="28"/>
        </w:rPr>
        <w:t>译汉速度每小时</w:t>
      </w:r>
      <w:r>
        <w:rPr>
          <w:rFonts w:hint="eastAsia" w:ascii="仿宋" w:hAnsi="仿宋" w:eastAsia="仿宋"/>
          <w:sz w:val="28"/>
          <w:szCs w:val="28"/>
        </w:rPr>
        <w:t>1500—2000</w:t>
      </w:r>
      <w:r>
        <w:rPr>
          <w:rFonts w:ascii="仿宋" w:hAnsi="仿宋" w:eastAsia="仿宋"/>
          <w:sz w:val="28"/>
          <w:szCs w:val="28"/>
        </w:rPr>
        <w:t>个</w:t>
      </w:r>
      <w:r>
        <w:rPr>
          <w:rFonts w:hint="eastAsia" w:ascii="仿宋" w:hAnsi="仿宋" w:eastAsia="仿宋"/>
          <w:sz w:val="28"/>
          <w:szCs w:val="28"/>
        </w:rPr>
        <w:t>字</w:t>
      </w:r>
      <w:r>
        <w:rPr>
          <w:rFonts w:ascii="仿宋" w:hAnsi="仿宋" w:eastAsia="仿宋"/>
          <w:sz w:val="28"/>
          <w:szCs w:val="28"/>
        </w:rPr>
        <w:t>，汉译</w:t>
      </w:r>
      <w:r>
        <w:rPr>
          <w:rFonts w:hint="eastAsia" w:ascii="仿宋" w:hAnsi="仿宋" w:eastAsia="仿宋"/>
          <w:sz w:val="28"/>
          <w:szCs w:val="28"/>
        </w:rPr>
        <w:t>越</w:t>
      </w:r>
      <w:r>
        <w:rPr>
          <w:rFonts w:ascii="仿宋" w:hAnsi="仿宋" w:eastAsia="仿宋"/>
          <w:sz w:val="28"/>
          <w:szCs w:val="28"/>
        </w:rPr>
        <w:t>速度每小时</w:t>
      </w:r>
      <w:r>
        <w:rPr>
          <w:rFonts w:hint="eastAsia" w:ascii="仿宋" w:hAnsi="仿宋" w:eastAsia="仿宋"/>
          <w:sz w:val="28"/>
          <w:szCs w:val="28"/>
        </w:rPr>
        <w:t>1200—1700</w:t>
      </w:r>
      <w:r>
        <w:rPr>
          <w:rFonts w:ascii="仿宋" w:hAnsi="仿宋" w:eastAsia="仿宋"/>
          <w:sz w:val="28"/>
          <w:szCs w:val="28"/>
        </w:rPr>
        <w:t>个字。</w:t>
      </w:r>
    </w:p>
    <w:p w14:paraId="1EDFD88D">
      <w:pPr>
        <w:widowControl/>
        <w:snapToGrid w:val="0"/>
        <w:spacing w:line="360" w:lineRule="auto"/>
        <w:ind w:firstLine="560" w:firstLineChars="200"/>
        <w:jc w:val="left"/>
        <w:rPr>
          <w:rFonts w:hint="eastAsia" w:ascii="仿宋" w:hAnsi="仿宋" w:eastAsia="仿宋"/>
          <w:sz w:val="28"/>
          <w:szCs w:val="28"/>
        </w:rPr>
      </w:pPr>
    </w:p>
    <w:p w14:paraId="75F240BE">
      <w:pPr>
        <w:widowControl/>
        <w:snapToGrid w:val="0"/>
        <w:spacing w:line="360" w:lineRule="auto"/>
        <w:ind w:firstLine="420"/>
        <w:jc w:val="left"/>
        <w:rPr>
          <w:rFonts w:hint="eastAsia" w:ascii="仿宋" w:hAnsi="仿宋" w:eastAsia="仿宋" w:cs="宋体"/>
          <w:kern w:val="0"/>
          <w:sz w:val="28"/>
          <w:szCs w:val="28"/>
        </w:rPr>
      </w:pPr>
    </w:p>
    <w:p w14:paraId="47EF64EE">
      <w:pPr>
        <w:widowControl/>
        <w:jc w:val="left"/>
        <w:rPr>
          <w:rFonts w:hint="eastAsia" w:ascii="仿宋" w:hAnsi="仿宋" w:eastAsia="仿宋" w:cs="宋体"/>
          <w:kern w:val="0"/>
          <w:sz w:val="28"/>
          <w:szCs w:val="28"/>
        </w:rPr>
      </w:pPr>
    </w:p>
    <w:p w14:paraId="10D2E7D2">
      <w:pPr>
        <w:widowControl/>
        <w:snapToGrid w:val="0"/>
        <w:spacing w:line="360" w:lineRule="auto"/>
        <w:jc w:val="left"/>
        <w:rPr>
          <w:rFonts w:hint="eastAsia" w:ascii="仿宋" w:hAnsi="仿宋" w:eastAsia="仿宋" w:cs="宋体"/>
          <w:kern w:val="0"/>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E4ZWRjNGM5NGRmNGUyMDUxNzgzZGI5MjM4ZWFmZGEifQ=="/>
  </w:docVars>
  <w:rsids>
    <w:rsidRoot w:val="001102F9"/>
    <w:rsid w:val="000129FF"/>
    <w:rsid w:val="00027346"/>
    <w:rsid w:val="000667C2"/>
    <w:rsid w:val="000720F1"/>
    <w:rsid w:val="00081562"/>
    <w:rsid w:val="000A5803"/>
    <w:rsid w:val="000E6451"/>
    <w:rsid w:val="000E6C1B"/>
    <w:rsid w:val="001102F9"/>
    <w:rsid w:val="0015607B"/>
    <w:rsid w:val="00194C70"/>
    <w:rsid w:val="001A6B11"/>
    <w:rsid w:val="001B36D5"/>
    <w:rsid w:val="001E2CA3"/>
    <w:rsid w:val="00235145"/>
    <w:rsid w:val="00240035"/>
    <w:rsid w:val="0026494C"/>
    <w:rsid w:val="002720F7"/>
    <w:rsid w:val="00281D7F"/>
    <w:rsid w:val="0031762C"/>
    <w:rsid w:val="00342F00"/>
    <w:rsid w:val="003629F6"/>
    <w:rsid w:val="003662F2"/>
    <w:rsid w:val="003B4D91"/>
    <w:rsid w:val="003B73E9"/>
    <w:rsid w:val="003F6466"/>
    <w:rsid w:val="00417832"/>
    <w:rsid w:val="0043175F"/>
    <w:rsid w:val="004531AC"/>
    <w:rsid w:val="0045748C"/>
    <w:rsid w:val="004613DB"/>
    <w:rsid w:val="0047032B"/>
    <w:rsid w:val="0048750D"/>
    <w:rsid w:val="00497FB7"/>
    <w:rsid w:val="004B19EE"/>
    <w:rsid w:val="004F4440"/>
    <w:rsid w:val="004F7C0A"/>
    <w:rsid w:val="00507601"/>
    <w:rsid w:val="00536469"/>
    <w:rsid w:val="00560698"/>
    <w:rsid w:val="005A1248"/>
    <w:rsid w:val="005D53F9"/>
    <w:rsid w:val="005E62CA"/>
    <w:rsid w:val="006067DF"/>
    <w:rsid w:val="00607432"/>
    <w:rsid w:val="006579A6"/>
    <w:rsid w:val="00671DA1"/>
    <w:rsid w:val="006A35F8"/>
    <w:rsid w:val="006A637D"/>
    <w:rsid w:val="006B1A56"/>
    <w:rsid w:val="006C4EFF"/>
    <w:rsid w:val="006C6E7B"/>
    <w:rsid w:val="006D6670"/>
    <w:rsid w:val="0071008D"/>
    <w:rsid w:val="0072031A"/>
    <w:rsid w:val="00730E41"/>
    <w:rsid w:val="0073224F"/>
    <w:rsid w:val="00746A82"/>
    <w:rsid w:val="00754075"/>
    <w:rsid w:val="00755F7F"/>
    <w:rsid w:val="007904CC"/>
    <w:rsid w:val="007A5B2D"/>
    <w:rsid w:val="007C0CFA"/>
    <w:rsid w:val="008141D9"/>
    <w:rsid w:val="00816893"/>
    <w:rsid w:val="00836DAE"/>
    <w:rsid w:val="0085198F"/>
    <w:rsid w:val="008536F0"/>
    <w:rsid w:val="00855378"/>
    <w:rsid w:val="008856AA"/>
    <w:rsid w:val="008966E0"/>
    <w:rsid w:val="008A57B4"/>
    <w:rsid w:val="008F78E1"/>
    <w:rsid w:val="00902D60"/>
    <w:rsid w:val="00904239"/>
    <w:rsid w:val="00912262"/>
    <w:rsid w:val="0093220A"/>
    <w:rsid w:val="00A02EE4"/>
    <w:rsid w:val="00A44866"/>
    <w:rsid w:val="00A85886"/>
    <w:rsid w:val="00A97D75"/>
    <w:rsid w:val="00AB256E"/>
    <w:rsid w:val="00AD315E"/>
    <w:rsid w:val="00AD7FE8"/>
    <w:rsid w:val="00B14C2B"/>
    <w:rsid w:val="00B17FCF"/>
    <w:rsid w:val="00B20122"/>
    <w:rsid w:val="00B705E0"/>
    <w:rsid w:val="00B939B7"/>
    <w:rsid w:val="00BD53F1"/>
    <w:rsid w:val="00C149CE"/>
    <w:rsid w:val="00C65260"/>
    <w:rsid w:val="00C8773A"/>
    <w:rsid w:val="00CB5F9B"/>
    <w:rsid w:val="00CF4023"/>
    <w:rsid w:val="00D02CD7"/>
    <w:rsid w:val="00D11FC7"/>
    <w:rsid w:val="00D1401D"/>
    <w:rsid w:val="00D27323"/>
    <w:rsid w:val="00D4451C"/>
    <w:rsid w:val="00D54F16"/>
    <w:rsid w:val="00D67D7B"/>
    <w:rsid w:val="00D749F0"/>
    <w:rsid w:val="00D9067A"/>
    <w:rsid w:val="00D92E8F"/>
    <w:rsid w:val="00DF7824"/>
    <w:rsid w:val="00E40189"/>
    <w:rsid w:val="00E54AC2"/>
    <w:rsid w:val="00F062A9"/>
    <w:rsid w:val="00F459A8"/>
    <w:rsid w:val="00F7226A"/>
    <w:rsid w:val="00FD3309"/>
    <w:rsid w:val="00FD7F93"/>
    <w:rsid w:val="00FE04D9"/>
    <w:rsid w:val="7E550AB5"/>
    <w:rsid w:val="D8F31011"/>
    <w:rsid w:val="E9775D27"/>
    <w:rsid w:val="FF7F38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22"/>
    <w:rPr>
      <w:b/>
      <w:bCs/>
    </w:rPr>
  </w:style>
  <w:style w:type="character" w:customStyle="1" w:styleId="8">
    <w:name w:val="页眉 字符"/>
    <w:basedOn w:val="6"/>
    <w:link w:val="3"/>
    <w:qFormat/>
    <w:uiPriority w:val="99"/>
    <w:rPr>
      <w:sz w:val="18"/>
      <w:szCs w:val="18"/>
    </w:rPr>
  </w:style>
  <w:style w:type="character" w:customStyle="1" w:styleId="9">
    <w:name w:val="页脚 字符"/>
    <w:basedOn w:val="6"/>
    <w:link w:val="2"/>
    <w:qFormat/>
    <w:uiPriority w:val="99"/>
    <w:rPr>
      <w:sz w:val="18"/>
      <w:szCs w:val="18"/>
    </w:rPr>
  </w:style>
  <w:style w:type="paragraph" w:customStyle="1" w:styleId="10">
    <w:name w:val="列表段落1"/>
    <w:basedOn w:val="1"/>
    <w:qFormat/>
    <w:uiPriority w:val="0"/>
    <w:pPr>
      <w:ind w:firstLine="420" w:firstLineChars="200"/>
    </w:pPr>
    <w:rPr>
      <w:rFonts w:ascii="Times New Roman" w:hAnsi="Times New Roman" w:eastAsia="宋体" w:cs="Times New Roman"/>
      <w:szCs w:val="24"/>
    </w:rPr>
  </w:style>
  <w:style w:type="paragraph" w:customStyle="1" w:styleId="11">
    <w:name w:val="List Paragraph1"/>
    <w:basedOn w:val="1"/>
    <w:qFormat/>
    <w:uiPriority w:val="99"/>
    <w:pPr>
      <w:ind w:firstLine="420" w:firstLineChars="200"/>
    </w:pPr>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752</Words>
  <Characters>781</Characters>
  <Lines>5</Lines>
  <Paragraphs>1</Paragraphs>
  <TotalTime>0</TotalTime>
  <ScaleCrop>false</ScaleCrop>
  <LinksUpToDate>false</LinksUpToDate>
  <CharactersWithSpaces>782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2024-07-18T16:35:00Z</dcterms:created>
  <dc:creator>yin_kexiu</dc:creator>
  <cp:lastModifiedBy>Rhaegar Fang</cp:lastModifiedBy>
  <dcterms:modified xsi:type="dcterms:W3CDTF">2024-09-30T09:53:13Z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F707F2EF07D996258DF499669C67FF1F_42</vt:lpwstr>
  </property>
</Properties>
</file>